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归口管理人员基本信息</w:t>
      </w:r>
      <w:r>
        <w:rPr>
          <w:rFonts w:hint="eastAsia" w:ascii="黑体" w:hAnsi="黑体" w:eastAsia="黑体"/>
          <w:sz w:val="32"/>
          <w:szCs w:val="32"/>
        </w:rPr>
        <w:t>管理</w:t>
      </w:r>
      <w:r>
        <w:rPr>
          <w:rFonts w:ascii="黑体" w:hAnsi="黑体" w:eastAsia="黑体"/>
          <w:sz w:val="32"/>
          <w:szCs w:val="32"/>
        </w:rPr>
        <w:t>操作说明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新增归口管理人员信息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2858135</wp:posOffset>
            </wp:positionV>
            <wp:extent cx="3599815" cy="2685415"/>
            <wp:effectExtent l="152400" t="114300" r="153035" b="1720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685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</w:rPr>
        <w:t>各单位人事专员进入人事系统后选择“人员调配”—“归口人员增加”—“业务处理”进入归口人员增员表。其他人员如需管理权限可与网络信息中心联系。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781685</wp:posOffset>
            </wp:positionH>
            <wp:positionV relativeFrom="paragraph">
              <wp:posOffset>3651250</wp:posOffset>
            </wp:positionV>
            <wp:extent cx="3599815" cy="2239010"/>
            <wp:effectExtent l="133350" t="114300" r="153035" b="16129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239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</w:rPr>
        <w:t>添加归口人员基本信息</w:t>
      </w:r>
    </w:p>
    <w:p>
      <w:pPr>
        <w:pStyle w:val="8"/>
        <w:numPr>
          <w:ilvl w:val="1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归口人员基本信息包括：</w:t>
      </w:r>
    </w:p>
    <w:p>
      <w:pPr>
        <w:pStyle w:val="8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姓名：汉字间不要有空格；</w:t>
      </w:r>
    </w:p>
    <w:p>
      <w:pPr>
        <w:pStyle w:val="8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性别：可选择；</w:t>
      </w:r>
    </w:p>
    <w:p>
      <w:pPr>
        <w:pStyle w:val="8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单位：选择“归口人员”；</w:t>
      </w:r>
    </w:p>
    <w:p>
      <w:pPr>
        <w:pStyle w:val="8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部门：归口人员所在的管理部门；</w:t>
      </w:r>
    </w:p>
    <w:p>
      <w:pPr>
        <w:pStyle w:val="8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身份证号：身份证或护照号，注意大小写（身份证号中X为英文大写）；</w:t>
      </w:r>
    </w:p>
    <w:p>
      <w:pPr>
        <w:pStyle w:val="8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身份证件类型：选择身份证或护照；</w:t>
      </w:r>
    </w:p>
    <w:p>
      <w:pPr>
        <w:pStyle w:val="8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工号：对于已有编号规则的人员，如外聘教师等，按原编号规则，对没有固定规则的人员，不填写，由系统自动编号，不要直接使用身份证号码、手机号作为员工号；</w:t>
      </w:r>
    </w:p>
    <w:p>
      <w:pPr>
        <w:pStyle w:val="8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人员状态：在职、退职（取消权限但有必要保留信息）；</w:t>
      </w:r>
    </w:p>
    <w:p>
      <w:pPr>
        <w:pStyle w:val="8"/>
        <w:numPr>
          <w:ilvl w:val="2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归口人员类别：选择“其他归口人员”“归口外聘教师”“归口驻场人员”。</w:t>
      </w:r>
    </w:p>
    <w:p>
      <w:pPr>
        <w:pStyle w:val="8"/>
        <w:numPr>
          <w:ilvl w:val="1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967740</wp:posOffset>
            </wp:positionH>
            <wp:positionV relativeFrom="paragraph">
              <wp:posOffset>1653540</wp:posOffset>
            </wp:positionV>
            <wp:extent cx="3580130" cy="304800"/>
            <wp:effectExtent l="0" t="0" r="127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</w:rPr>
        <w:t>录入完一人后可通过“新增”或“删除”继续录入或删除录入的信息，对于新增人员信息较多的情况，可选择“功能导航”——“导入数据”，下载模板，整理好数据后导入（可以利用Excel“拖曳填充”的功能简化录入）。</w:t>
      </w:r>
    </w:p>
    <w:p>
      <w:pPr>
        <w:pStyle w:val="8"/>
        <w:numPr>
          <w:ilvl w:val="1"/>
          <w:numId w:val="2"/>
        </w:numPr>
        <w:ind w:left="1272" w:leftChars="405" w:hanging="422" w:hangingChars="15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完成录入后请选择“保存”，然后“报批”。</w:t>
      </w:r>
    </w:p>
    <w:p>
      <w:pPr>
        <w:pStyle w:val="8"/>
        <w:numPr>
          <w:ilvl w:val="1"/>
          <w:numId w:val="2"/>
        </w:numPr>
        <w:ind w:left="1272" w:leftChars="405" w:hanging="422" w:hangingChars="15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归口人员审批：部门负责人会在系统待办任务中收到报批申请，确认后可选择“提交”或“驳回”。归口人员信息新增需要部门负责人审批通过后，于第二日生效。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浏览、修改、删除归口管理人员信息</w:t>
      </w:r>
    </w:p>
    <w:p>
      <w:pPr>
        <w:pStyle w:val="8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1743075</wp:posOffset>
            </wp:positionV>
            <wp:extent cx="4319905" cy="2659380"/>
            <wp:effectExtent l="152400" t="114300" r="137795" b="16002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659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4512945</wp:posOffset>
            </wp:positionV>
            <wp:extent cx="4316095" cy="2598420"/>
            <wp:effectExtent l="152400" t="114300" r="141605" b="16383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2598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8"/>
          <w:szCs w:val="28"/>
        </w:rPr>
        <w:t>进入</w:t>
      </w:r>
      <w:r>
        <w:rPr>
          <w:rFonts w:asciiTheme="minorEastAsia" w:hAnsiTheme="minorEastAsia"/>
          <w:sz w:val="28"/>
          <w:szCs w:val="28"/>
        </w:rPr>
        <w:t>“职工管理”，点击</w:t>
      </w:r>
      <w:r>
        <w:rPr>
          <w:rFonts w:hint="eastAsia" w:asciiTheme="minorEastAsia" w:hAnsiTheme="minorEastAsia"/>
          <w:sz w:val="28"/>
          <w:szCs w:val="28"/>
        </w:rPr>
        <w:t>“记录录入”可看到住址机构树和归口人员列表。点击某人员前“修改”标记可进入编辑页面修改相关信息，勾选若干人员信息，点击下方“删除”按钮可实现删除人员。</w:t>
      </w:r>
    </w:p>
    <w:p>
      <w:pPr>
        <w:pStyle w:val="8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勾选若干人员信息，点击下方“批量修改”，选择要批量修改的项目可实现批量修改。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75A3B"/>
    <w:multiLevelType w:val="multilevel"/>
    <w:tmpl w:val="11175A3B"/>
    <w:lvl w:ilvl="0" w:tentative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2EC3BDA"/>
    <w:multiLevelType w:val="multilevel"/>
    <w:tmpl w:val="32EC3BDA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8B3DE9"/>
    <w:multiLevelType w:val="multilevel"/>
    <w:tmpl w:val="6D8B3DE9"/>
    <w:lvl w:ilvl="0" w:tentative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entative="0">
      <w:start w:val="1"/>
      <w:numFmt w:val="decimal"/>
      <w:lvlText w:val="%2)"/>
      <w:lvlJc w:val="left"/>
      <w:pPr>
        <w:ind w:left="1272" w:hanging="420"/>
      </w:pPr>
    </w:lvl>
    <w:lvl w:ilvl="2" w:tentative="0">
      <w:start w:val="1"/>
      <w:numFmt w:val="lowerLetter"/>
      <w:lvlText w:val="%3)"/>
      <w:lvlJc w:val="lef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3">
    <w:nsid w:val="785930E1"/>
    <w:multiLevelType w:val="multilevel"/>
    <w:tmpl w:val="785930E1"/>
    <w:lvl w:ilvl="0" w:tentative="0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GU4OWJkYzkxNWNlMDEyNDc1ODM5ZDUwOGJkNWMifQ=="/>
  </w:docVars>
  <w:rsids>
    <w:rsidRoot w:val="00AA7E56"/>
    <w:rsid w:val="00011869"/>
    <w:rsid w:val="00013976"/>
    <w:rsid w:val="0016600E"/>
    <w:rsid w:val="001A048A"/>
    <w:rsid w:val="002218E1"/>
    <w:rsid w:val="002F74FE"/>
    <w:rsid w:val="004609E5"/>
    <w:rsid w:val="004D06DE"/>
    <w:rsid w:val="00507E3D"/>
    <w:rsid w:val="00513899"/>
    <w:rsid w:val="005646D7"/>
    <w:rsid w:val="005C7233"/>
    <w:rsid w:val="005D49EB"/>
    <w:rsid w:val="005E4C7E"/>
    <w:rsid w:val="00606300"/>
    <w:rsid w:val="0081081B"/>
    <w:rsid w:val="00815B67"/>
    <w:rsid w:val="008416E8"/>
    <w:rsid w:val="008D3851"/>
    <w:rsid w:val="00914622"/>
    <w:rsid w:val="00914629"/>
    <w:rsid w:val="009A465D"/>
    <w:rsid w:val="00AA7E56"/>
    <w:rsid w:val="00B119ED"/>
    <w:rsid w:val="00B13A81"/>
    <w:rsid w:val="00B2750F"/>
    <w:rsid w:val="00B52372"/>
    <w:rsid w:val="00BC2F35"/>
    <w:rsid w:val="00BD2172"/>
    <w:rsid w:val="00C373F7"/>
    <w:rsid w:val="00C74D0C"/>
    <w:rsid w:val="00C770EA"/>
    <w:rsid w:val="00C95B20"/>
    <w:rsid w:val="00CA74A3"/>
    <w:rsid w:val="00CD782F"/>
    <w:rsid w:val="00CF7FF7"/>
    <w:rsid w:val="00D35A52"/>
    <w:rsid w:val="00DB64D9"/>
    <w:rsid w:val="00DD5FA7"/>
    <w:rsid w:val="00E21429"/>
    <w:rsid w:val="00E21E26"/>
    <w:rsid w:val="00E63D8A"/>
    <w:rsid w:val="00E91E35"/>
    <w:rsid w:val="00F64F83"/>
    <w:rsid w:val="00F8440C"/>
    <w:rsid w:val="1CA6768D"/>
    <w:rsid w:val="4DBD5659"/>
    <w:rsid w:val="668B78EA"/>
    <w:rsid w:val="7EB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1071</Words>
  <Characters>1092</Characters>
  <Lines>8</Lines>
  <Paragraphs>2</Paragraphs>
  <TotalTime>73</TotalTime>
  <ScaleCrop>false</ScaleCrop>
  <LinksUpToDate>false</LinksUpToDate>
  <CharactersWithSpaces>1111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2023-08-10T09:00:00Z</dcterms:created>
  <dc:creator>wlxxzx</dc:creator>
  <cp:lastModifiedBy>岸</cp:lastModifiedBy>
  <dcterms:modified xsi:type="dcterms:W3CDTF">2024-03-19T08:08:19Z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A2CFE8AF2F554F05AECDDB7DB376422E_13</vt:lpwstr>
  </property>
</Properties>
</file>